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9B739" w14:textId="1606B08F" w:rsidR="00405D7E" w:rsidRPr="00405D7E" w:rsidRDefault="00405D7E" w:rsidP="00405D7E">
      <w:pPr>
        <w:pStyle w:val="Heading1"/>
        <w:jc w:val="center"/>
        <w:rPr>
          <w:rFonts w:ascii="Tahoma" w:hAnsi="Tahoma" w:cs="Tahoma"/>
          <w:b/>
          <w:bCs/>
          <w:color w:val="auto"/>
          <w:sz w:val="24"/>
          <w:szCs w:val="24"/>
        </w:rPr>
      </w:pPr>
      <w:r w:rsidRPr="00405D7E">
        <w:rPr>
          <w:rFonts w:ascii="Tahoma" w:hAnsi="Tahoma" w:cs="Tahoma"/>
          <w:b/>
          <w:bCs/>
          <w:color w:val="auto"/>
          <w:sz w:val="24"/>
          <w:szCs w:val="24"/>
        </w:rPr>
        <w:t xml:space="preserve">You are duly summoned to the meeting of Hanbury Parish Council (HPC) to be held on </w:t>
      </w:r>
      <w:r w:rsidR="003475F0">
        <w:rPr>
          <w:rFonts w:ascii="Tahoma" w:hAnsi="Tahoma" w:cs="Tahoma"/>
          <w:b/>
          <w:bCs/>
          <w:color w:val="auto"/>
          <w:sz w:val="24"/>
          <w:szCs w:val="24"/>
        </w:rPr>
        <w:t>Monday 3</w:t>
      </w:r>
      <w:r w:rsidR="003475F0" w:rsidRPr="003475F0">
        <w:rPr>
          <w:rFonts w:ascii="Tahoma" w:hAnsi="Tahoma" w:cs="Tahoma"/>
          <w:b/>
          <w:bCs/>
          <w:color w:val="auto"/>
          <w:sz w:val="24"/>
          <w:szCs w:val="24"/>
          <w:vertAlign w:val="superscript"/>
        </w:rPr>
        <w:t>rd</w:t>
      </w:r>
      <w:r w:rsidR="003475F0">
        <w:rPr>
          <w:rFonts w:ascii="Tahoma" w:hAnsi="Tahoma" w:cs="Tahoma"/>
          <w:b/>
          <w:bCs/>
          <w:color w:val="auto"/>
          <w:sz w:val="24"/>
          <w:szCs w:val="24"/>
        </w:rPr>
        <w:t xml:space="preserve"> August</w:t>
      </w:r>
      <w:r w:rsidR="004305B8">
        <w:rPr>
          <w:rFonts w:ascii="Tahoma" w:hAnsi="Tahoma" w:cs="Tahoma"/>
          <w:b/>
          <w:bCs/>
          <w:color w:val="auto"/>
          <w:sz w:val="24"/>
          <w:szCs w:val="24"/>
        </w:rPr>
        <w:t xml:space="preserve"> </w:t>
      </w:r>
      <w:r w:rsidRPr="00405D7E">
        <w:rPr>
          <w:rFonts w:ascii="Tahoma" w:hAnsi="Tahoma" w:cs="Tahoma"/>
          <w:b/>
          <w:bCs/>
          <w:color w:val="auto"/>
          <w:sz w:val="24"/>
          <w:szCs w:val="24"/>
        </w:rPr>
        <w:t>202</w:t>
      </w:r>
      <w:r w:rsidR="003475F0">
        <w:rPr>
          <w:rFonts w:ascii="Tahoma" w:hAnsi="Tahoma" w:cs="Tahoma"/>
          <w:b/>
          <w:bCs/>
          <w:color w:val="auto"/>
          <w:sz w:val="24"/>
          <w:szCs w:val="24"/>
        </w:rPr>
        <w:t>6</w:t>
      </w:r>
      <w:r w:rsidRPr="00405D7E">
        <w:rPr>
          <w:rFonts w:ascii="Tahoma" w:hAnsi="Tahoma" w:cs="Tahoma"/>
          <w:b/>
          <w:bCs/>
          <w:color w:val="auto"/>
          <w:sz w:val="24"/>
          <w:szCs w:val="24"/>
        </w:rPr>
        <w:t xml:space="preserve"> which will be held</w:t>
      </w:r>
    </w:p>
    <w:p w14:paraId="58A3E362" w14:textId="231554EC" w:rsidR="009B18B5" w:rsidRPr="00405D7E" w:rsidRDefault="00405D7E" w:rsidP="00405D7E">
      <w:pPr>
        <w:jc w:val="center"/>
        <w:rPr>
          <w:rFonts w:ascii="Tahoma" w:hAnsi="Tahoma" w:cs="Tahoma"/>
          <w:b/>
          <w:bCs/>
          <w:sz w:val="24"/>
          <w:szCs w:val="24"/>
        </w:rPr>
      </w:pPr>
      <w:r w:rsidRPr="00405D7E">
        <w:rPr>
          <w:rFonts w:ascii="Tahoma" w:hAnsi="Tahoma" w:cs="Tahoma"/>
          <w:b/>
          <w:bCs/>
          <w:sz w:val="24"/>
          <w:szCs w:val="24"/>
        </w:rPr>
        <w:t xml:space="preserve">in </w:t>
      </w:r>
      <w:r w:rsidR="000078C7">
        <w:rPr>
          <w:rFonts w:ascii="Tahoma" w:hAnsi="Tahoma" w:cs="Tahoma"/>
          <w:b/>
          <w:bCs/>
          <w:sz w:val="24"/>
          <w:szCs w:val="24"/>
        </w:rPr>
        <w:t xml:space="preserve">Hanbury Pavilion on the Recreation Ground </w:t>
      </w:r>
      <w:r w:rsidRPr="00405D7E">
        <w:rPr>
          <w:rFonts w:ascii="Tahoma" w:hAnsi="Tahoma" w:cs="Tahoma"/>
          <w:b/>
          <w:bCs/>
          <w:sz w:val="24"/>
          <w:szCs w:val="24"/>
        </w:rPr>
        <w:t xml:space="preserve">at </w:t>
      </w:r>
      <w:r w:rsidR="003475F0">
        <w:rPr>
          <w:rFonts w:ascii="Tahoma" w:hAnsi="Tahoma" w:cs="Tahoma"/>
          <w:b/>
          <w:bCs/>
          <w:sz w:val="24"/>
          <w:szCs w:val="24"/>
        </w:rPr>
        <w:t>6pm</w:t>
      </w:r>
      <w:r w:rsidRPr="00405D7E">
        <w:rPr>
          <w:rFonts w:ascii="Tahoma" w:hAnsi="Tahoma" w:cs="Tahoma"/>
          <w:b/>
          <w:bCs/>
          <w:sz w:val="24"/>
          <w:szCs w:val="24"/>
        </w:rPr>
        <w:t>.</w:t>
      </w:r>
    </w:p>
    <w:p w14:paraId="400031DC" w14:textId="46AAF535" w:rsidR="00454A9C" w:rsidRDefault="000E37A8" w:rsidP="00405D7E">
      <w:pPr>
        <w:jc w:val="center"/>
        <w:rPr>
          <w:rFonts w:ascii="Tahoma" w:hAnsi="Tahoma" w:cs="Tahoma"/>
          <w:sz w:val="24"/>
          <w:szCs w:val="24"/>
        </w:rPr>
      </w:pPr>
      <w:r w:rsidRPr="00405D7E">
        <w:rPr>
          <w:rFonts w:ascii="Tahoma" w:hAnsi="Tahoma" w:cs="Tahoma"/>
          <w:sz w:val="24"/>
          <w:szCs w:val="24"/>
        </w:rPr>
        <w:t>Agenda for</w:t>
      </w:r>
      <w:r w:rsidR="009B18B5" w:rsidRPr="00405D7E">
        <w:rPr>
          <w:rFonts w:ascii="Tahoma" w:hAnsi="Tahoma" w:cs="Tahoma"/>
          <w:sz w:val="24"/>
          <w:szCs w:val="24"/>
        </w:rPr>
        <w:t xml:space="preserve"> the </w:t>
      </w:r>
      <w:r w:rsidR="00ED795F" w:rsidRPr="00405D7E">
        <w:rPr>
          <w:rFonts w:ascii="Tahoma" w:hAnsi="Tahoma" w:cs="Tahoma"/>
          <w:sz w:val="24"/>
          <w:szCs w:val="24"/>
        </w:rPr>
        <w:t xml:space="preserve">Hanbury Parish Council - </w:t>
      </w:r>
      <w:r w:rsidR="009B18B5" w:rsidRPr="00405D7E">
        <w:rPr>
          <w:rFonts w:ascii="Tahoma" w:hAnsi="Tahoma" w:cs="Tahoma"/>
          <w:sz w:val="24"/>
          <w:szCs w:val="24"/>
        </w:rPr>
        <w:t xml:space="preserve">finance </w:t>
      </w:r>
      <w:r w:rsidR="003475F0">
        <w:rPr>
          <w:rFonts w:ascii="Tahoma" w:hAnsi="Tahoma" w:cs="Tahoma"/>
          <w:sz w:val="24"/>
          <w:szCs w:val="24"/>
        </w:rPr>
        <w:t xml:space="preserve">committee </w:t>
      </w:r>
      <w:r w:rsidR="009B18B5" w:rsidRPr="00405D7E">
        <w:rPr>
          <w:rFonts w:ascii="Tahoma" w:hAnsi="Tahoma" w:cs="Tahoma"/>
          <w:sz w:val="24"/>
          <w:szCs w:val="24"/>
        </w:rPr>
        <w:t>meeting</w:t>
      </w:r>
    </w:p>
    <w:p w14:paraId="23A53542" w14:textId="77777777" w:rsidR="00405D7E" w:rsidRDefault="00405D7E" w:rsidP="00405D7E">
      <w:pPr>
        <w:jc w:val="center"/>
        <w:rPr>
          <w:rFonts w:ascii="Tahoma" w:hAnsi="Tahoma" w:cs="Tahoma"/>
          <w:sz w:val="24"/>
          <w:szCs w:val="24"/>
        </w:rPr>
      </w:pPr>
    </w:p>
    <w:p w14:paraId="51B370D7" w14:textId="0EBE6FCE" w:rsidR="00405D7E" w:rsidRPr="00405D7E" w:rsidRDefault="00405D7E" w:rsidP="00405D7E">
      <w:pPr>
        <w:jc w:val="center"/>
        <w:rPr>
          <w:rFonts w:ascii="Tahoma" w:hAnsi="Tahoma" w:cs="Tahoma"/>
          <w:sz w:val="24"/>
          <w:szCs w:val="24"/>
        </w:rPr>
      </w:pPr>
      <w:r>
        <w:rPr>
          <w:rFonts w:ascii="Tahoma" w:hAnsi="Tahoma" w:cs="Tahoma"/>
          <w:sz w:val="24"/>
          <w:szCs w:val="24"/>
        </w:rPr>
        <w:t>---------------------------------------------------------------------</w:t>
      </w:r>
    </w:p>
    <w:p w14:paraId="6CB1F04D" w14:textId="77777777" w:rsidR="00274500" w:rsidRPr="00405D7E" w:rsidRDefault="00274500">
      <w:pPr>
        <w:rPr>
          <w:rFonts w:ascii="Tahoma" w:hAnsi="Tahoma" w:cs="Tahoma"/>
          <w:sz w:val="20"/>
          <w:szCs w:val="20"/>
        </w:rPr>
      </w:pPr>
    </w:p>
    <w:p w14:paraId="6842D377" w14:textId="77777777" w:rsidR="000E37A8" w:rsidRPr="00405D7E" w:rsidRDefault="00454A9C" w:rsidP="000E37A8">
      <w:pPr>
        <w:pStyle w:val="Heading4"/>
        <w:ind w:left="720" w:hanging="720"/>
        <w:rPr>
          <w:rFonts w:ascii="Tahoma" w:hAnsi="Tahoma" w:cs="Tahoma"/>
          <w:b w:val="0"/>
          <w:sz w:val="20"/>
        </w:rPr>
      </w:pPr>
      <w:r w:rsidRPr="00405D7E">
        <w:rPr>
          <w:rFonts w:ascii="Tahoma" w:hAnsi="Tahoma" w:cs="Tahoma"/>
          <w:b w:val="0"/>
          <w:sz w:val="20"/>
        </w:rPr>
        <w:t xml:space="preserve">1. </w:t>
      </w:r>
      <w:r w:rsidRPr="00405D7E">
        <w:rPr>
          <w:rFonts w:ascii="Tahoma" w:hAnsi="Tahoma" w:cs="Tahoma"/>
          <w:b w:val="0"/>
          <w:sz w:val="20"/>
        </w:rPr>
        <w:tab/>
        <w:t>Apologies for absence. To receive apologies for absence</w:t>
      </w:r>
      <w:r w:rsidRPr="00405D7E">
        <w:rPr>
          <w:rFonts w:ascii="Tahoma" w:hAnsi="Tahoma" w:cs="Tahoma"/>
          <w:b w:val="0"/>
          <w:color w:val="FF0000"/>
          <w:sz w:val="20"/>
        </w:rPr>
        <w:t xml:space="preserve"> </w:t>
      </w:r>
      <w:r w:rsidRPr="00405D7E">
        <w:rPr>
          <w:rFonts w:ascii="Tahoma" w:hAnsi="Tahoma" w:cs="Tahoma"/>
          <w:b w:val="0"/>
          <w:sz w:val="20"/>
        </w:rPr>
        <w:t xml:space="preserve">and to approve reasons for absence.  </w:t>
      </w:r>
    </w:p>
    <w:p w14:paraId="7D4DE756" w14:textId="08D4D6D8" w:rsidR="00454A9C" w:rsidRPr="00405D7E" w:rsidRDefault="00454A9C" w:rsidP="000E37A8">
      <w:pPr>
        <w:pStyle w:val="Heading4"/>
        <w:ind w:left="720" w:hanging="720"/>
        <w:rPr>
          <w:rFonts w:ascii="Tahoma" w:hAnsi="Tahoma" w:cs="Tahoma"/>
          <w:b w:val="0"/>
          <w:sz w:val="20"/>
        </w:rPr>
      </w:pPr>
      <w:r w:rsidRPr="00405D7E">
        <w:rPr>
          <w:rFonts w:ascii="Tahoma" w:hAnsi="Tahoma" w:cs="Tahoma"/>
          <w:b w:val="0"/>
          <w:sz w:val="20"/>
        </w:rPr>
        <w:tab/>
      </w:r>
    </w:p>
    <w:p w14:paraId="30B0C11C" w14:textId="77777777" w:rsidR="00454A9C" w:rsidRPr="00405D7E" w:rsidRDefault="00454A9C" w:rsidP="00454A9C">
      <w:pPr>
        <w:rPr>
          <w:rFonts w:ascii="Tahoma" w:hAnsi="Tahoma" w:cs="Tahoma"/>
          <w:sz w:val="20"/>
          <w:szCs w:val="20"/>
        </w:rPr>
      </w:pPr>
      <w:r w:rsidRPr="00405D7E">
        <w:rPr>
          <w:rFonts w:ascii="Tahoma" w:hAnsi="Tahoma" w:cs="Tahoma"/>
          <w:sz w:val="20"/>
          <w:szCs w:val="20"/>
        </w:rPr>
        <w:t>2.</w:t>
      </w:r>
      <w:r w:rsidRPr="00405D7E">
        <w:rPr>
          <w:rFonts w:ascii="Tahoma" w:hAnsi="Tahoma" w:cs="Tahoma"/>
          <w:sz w:val="20"/>
          <w:szCs w:val="20"/>
        </w:rPr>
        <w:tab/>
        <w:t>Declarations of Interest.</w:t>
      </w:r>
    </w:p>
    <w:p w14:paraId="3B575013" w14:textId="1FA7C7B0" w:rsidR="003475F0" w:rsidRPr="00405D7E" w:rsidRDefault="00454A9C" w:rsidP="003475F0">
      <w:pPr>
        <w:ind w:left="720"/>
        <w:rPr>
          <w:rFonts w:ascii="Tahoma" w:hAnsi="Tahoma" w:cs="Tahoma"/>
          <w:sz w:val="20"/>
          <w:szCs w:val="20"/>
        </w:rPr>
      </w:pPr>
      <w:r w:rsidRPr="00405D7E">
        <w:rPr>
          <w:rFonts w:ascii="Tahoma" w:hAnsi="Tahoma" w:cs="Tahoma"/>
          <w:sz w:val="20"/>
          <w:szCs w:val="20"/>
        </w:rPr>
        <w:t>a) Register of interests; Councillors are reminded of the need to update their register of interests.                                                                                                                                                   b) Councillors to declare any other Disclosable Pecuniary Interests in items on the agenda and their nature.                                                                                                                                       c) Councillors to declare any Other Disclosable Interests in items on the agenda and                         d) Written requests for the council to grant a dispensation (S33 of the Localism Act 2011) are to be with the clerk at least four clear days prior to a meeting.</w:t>
      </w:r>
    </w:p>
    <w:p w14:paraId="77E2704C" w14:textId="150BF557" w:rsidR="000E37A8" w:rsidRPr="00405D7E" w:rsidRDefault="003475F0" w:rsidP="000E37A8">
      <w:pPr>
        <w:ind w:left="720" w:hanging="720"/>
        <w:rPr>
          <w:rFonts w:ascii="Tahoma" w:hAnsi="Tahoma" w:cs="Tahoma"/>
          <w:sz w:val="20"/>
          <w:szCs w:val="20"/>
        </w:rPr>
      </w:pPr>
      <w:r>
        <w:rPr>
          <w:rFonts w:ascii="Tahoma" w:hAnsi="Tahoma" w:cs="Tahoma"/>
          <w:sz w:val="20"/>
          <w:szCs w:val="20"/>
        </w:rPr>
        <w:t>3</w:t>
      </w:r>
      <w:r w:rsidR="003D3A0A" w:rsidRPr="00405D7E">
        <w:rPr>
          <w:rFonts w:ascii="Tahoma" w:hAnsi="Tahoma" w:cs="Tahoma"/>
          <w:sz w:val="20"/>
          <w:szCs w:val="20"/>
        </w:rPr>
        <w:t>.</w:t>
      </w:r>
      <w:r w:rsidR="003D3A0A" w:rsidRPr="00405D7E">
        <w:rPr>
          <w:rFonts w:ascii="Tahoma" w:hAnsi="Tahoma" w:cs="Tahoma"/>
          <w:sz w:val="20"/>
          <w:szCs w:val="20"/>
        </w:rPr>
        <w:tab/>
        <w:t xml:space="preserve">The invoices and receipts </w:t>
      </w:r>
      <w:r w:rsidR="000E37A8" w:rsidRPr="00405D7E">
        <w:rPr>
          <w:rFonts w:ascii="Tahoma" w:hAnsi="Tahoma" w:cs="Tahoma"/>
          <w:sz w:val="20"/>
          <w:szCs w:val="20"/>
        </w:rPr>
        <w:t>to be examined for the</w:t>
      </w:r>
      <w:r>
        <w:rPr>
          <w:rFonts w:ascii="Tahoma" w:hAnsi="Tahoma" w:cs="Tahoma"/>
          <w:sz w:val="20"/>
          <w:szCs w:val="20"/>
        </w:rPr>
        <w:t xml:space="preserve"> first</w:t>
      </w:r>
      <w:r w:rsidR="008279B9" w:rsidRPr="00405D7E">
        <w:rPr>
          <w:rFonts w:ascii="Tahoma" w:hAnsi="Tahoma" w:cs="Tahoma"/>
          <w:sz w:val="20"/>
          <w:szCs w:val="20"/>
        </w:rPr>
        <w:t xml:space="preserve"> </w:t>
      </w:r>
      <w:r w:rsidR="000E37A8" w:rsidRPr="00405D7E">
        <w:rPr>
          <w:rFonts w:ascii="Tahoma" w:hAnsi="Tahoma" w:cs="Tahoma"/>
          <w:sz w:val="20"/>
          <w:szCs w:val="20"/>
        </w:rPr>
        <w:t>quarter</w:t>
      </w:r>
      <w:r w:rsidR="008279B9" w:rsidRPr="00405D7E">
        <w:rPr>
          <w:rFonts w:ascii="Tahoma" w:hAnsi="Tahoma" w:cs="Tahoma"/>
          <w:sz w:val="20"/>
          <w:szCs w:val="20"/>
        </w:rPr>
        <w:t xml:space="preserve"> of 202</w:t>
      </w:r>
      <w:r>
        <w:rPr>
          <w:rFonts w:ascii="Tahoma" w:hAnsi="Tahoma" w:cs="Tahoma"/>
          <w:sz w:val="20"/>
          <w:szCs w:val="20"/>
        </w:rPr>
        <w:t>6</w:t>
      </w:r>
      <w:r w:rsidR="008279B9" w:rsidRPr="00405D7E">
        <w:rPr>
          <w:rFonts w:ascii="Tahoma" w:hAnsi="Tahoma" w:cs="Tahoma"/>
          <w:sz w:val="20"/>
          <w:szCs w:val="20"/>
        </w:rPr>
        <w:t>-2</w:t>
      </w:r>
      <w:r>
        <w:rPr>
          <w:rFonts w:ascii="Tahoma" w:hAnsi="Tahoma" w:cs="Tahoma"/>
          <w:sz w:val="20"/>
          <w:szCs w:val="20"/>
        </w:rPr>
        <w:t>7</w:t>
      </w:r>
    </w:p>
    <w:p w14:paraId="4F737A7C" w14:textId="11F0328D" w:rsidR="00274500" w:rsidRPr="00405D7E" w:rsidRDefault="003475F0" w:rsidP="000E37A8">
      <w:pPr>
        <w:ind w:left="720" w:hanging="720"/>
        <w:rPr>
          <w:rFonts w:ascii="Tahoma" w:hAnsi="Tahoma" w:cs="Tahoma"/>
          <w:sz w:val="20"/>
          <w:szCs w:val="20"/>
        </w:rPr>
      </w:pPr>
      <w:r>
        <w:rPr>
          <w:rFonts w:ascii="Tahoma" w:hAnsi="Tahoma" w:cs="Tahoma"/>
          <w:sz w:val="20"/>
          <w:szCs w:val="20"/>
        </w:rPr>
        <w:t>4</w:t>
      </w:r>
      <w:r w:rsidR="00274500" w:rsidRPr="00405D7E">
        <w:rPr>
          <w:rFonts w:ascii="Tahoma" w:hAnsi="Tahoma" w:cs="Tahoma"/>
          <w:sz w:val="20"/>
          <w:szCs w:val="20"/>
        </w:rPr>
        <w:t>.</w:t>
      </w:r>
      <w:r w:rsidR="00274500" w:rsidRPr="00405D7E">
        <w:rPr>
          <w:rFonts w:ascii="Tahoma" w:hAnsi="Tahoma" w:cs="Tahoma"/>
          <w:sz w:val="20"/>
          <w:szCs w:val="20"/>
        </w:rPr>
        <w:tab/>
      </w:r>
      <w:r w:rsidR="00DA2A85" w:rsidRPr="00405D7E">
        <w:rPr>
          <w:rFonts w:ascii="Tahoma" w:hAnsi="Tahoma" w:cs="Tahoma"/>
          <w:sz w:val="20"/>
          <w:szCs w:val="20"/>
        </w:rPr>
        <w:t>T</w:t>
      </w:r>
      <w:r w:rsidR="00DE3A70" w:rsidRPr="00405D7E">
        <w:rPr>
          <w:rFonts w:ascii="Tahoma" w:hAnsi="Tahoma" w:cs="Tahoma"/>
          <w:sz w:val="20"/>
          <w:szCs w:val="20"/>
        </w:rPr>
        <w:t>he</w:t>
      </w:r>
      <w:r w:rsidR="00DA2A85" w:rsidRPr="00405D7E">
        <w:rPr>
          <w:rFonts w:ascii="Tahoma" w:hAnsi="Tahoma" w:cs="Tahoma"/>
          <w:sz w:val="20"/>
          <w:szCs w:val="20"/>
        </w:rPr>
        <w:t xml:space="preserve"> quarterly </w:t>
      </w:r>
      <w:r w:rsidR="00274500" w:rsidRPr="00405D7E">
        <w:rPr>
          <w:rFonts w:ascii="Tahoma" w:hAnsi="Tahoma" w:cs="Tahoma"/>
          <w:sz w:val="20"/>
          <w:szCs w:val="20"/>
        </w:rPr>
        <w:t xml:space="preserve">reconciliation </w:t>
      </w:r>
      <w:r w:rsidR="000E37A8" w:rsidRPr="00405D7E">
        <w:rPr>
          <w:rFonts w:ascii="Tahoma" w:hAnsi="Tahoma" w:cs="Tahoma"/>
          <w:sz w:val="20"/>
          <w:szCs w:val="20"/>
        </w:rPr>
        <w:t xml:space="preserve">to be examined for the </w:t>
      </w:r>
      <w:r>
        <w:rPr>
          <w:rFonts w:ascii="Tahoma" w:hAnsi="Tahoma" w:cs="Tahoma"/>
          <w:sz w:val="20"/>
          <w:szCs w:val="20"/>
        </w:rPr>
        <w:t>first</w:t>
      </w:r>
      <w:r w:rsidR="008279B9" w:rsidRPr="00405D7E">
        <w:rPr>
          <w:rFonts w:ascii="Tahoma" w:hAnsi="Tahoma" w:cs="Tahoma"/>
          <w:sz w:val="20"/>
          <w:szCs w:val="20"/>
        </w:rPr>
        <w:t xml:space="preserve"> quarter of 202</w:t>
      </w:r>
      <w:r>
        <w:rPr>
          <w:rFonts w:ascii="Tahoma" w:hAnsi="Tahoma" w:cs="Tahoma"/>
          <w:sz w:val="20"/>
          <w:szCs w:val="20"/>
        </w:rPr>
        <w:t>6</w:t>
      </w:r>
      <w:r w:rsidR="008279B9" w:rsidRPr="00405D7E">
        <w:rPr>
          <w:rFonts w:ascii="Tahoma" w:hAnsi="Tahoma" w:cs="Tahoma"/>
          <w:sz w:val="20"/>
          <w:szCs w:val="20"/>
        </w:rPr>
        <w:t>-2</w:t>
      </w:r>
      <w:r>
        <w:rPr>
          <w:rFonts w:ascii="Tahoma" w:hAnsi="Tahoma" w:cs="Tahoma"/>
          <w:sz w:val="20"/>
          <w:szCs w:val="20"/>
        </w:rPr>
        <w:t>7</w:t>
      </w:r>
    </w:p>
    <w:p w14:paraId="2875F8CC" w14:textId="7E2C7328" w:rsidR="008D22EA" w:rsidRPr="00405D7E" w:rsidRDefault="003475F0" w:rsidP="000E37A8">
      <w:pPr>
        <w:ind w:left="720" w:hanging="720"/>
        <w:rPr>
          <w:rFonts w:ascii="Tahoma" w:hAnsi="Tahoma" w:cs="Tahoma"/>
          <w:sz w:val="20"/>
          <w:szCs w:val="20"/>
        </w:rPr>
      </w:pPr>
      <w:r>
        <w:rPr>
          <w:rFonts w:ascii="Tahoma" w:hAnsi="Tahoma" w:cs="Tahoma"/>
          <w:sz w:val="20"/>
          <w:szCs w:val="20"/>
        </w:rPr>
        <w:t>5</w:t>
      </w:r>
      <w:r w:rsidR="003D3A0A" w:rsidRPr="00405D7E">
        <w:rPr>
          <w:rFonts w:ascii="Tahoma" w:hAnsi="Tahoma" w:cs="Tahoma"/>
          <w:sz w:val="20"/>
          <w:szCs w:val="20"/>
        </w:rPr>
        <w:t>.</w:t>
      </w:r>
      <w:r w:rsidR="00BB4EAA" w:rsidRPr="00405D7E">
        <w:rPr>
          <w:rFonts w:ascii="Tahoma" w:hAnsi="Tahoma" w:cs="Tahoma"/>
          <w:sz w:val="20"/>
          <w:szCs w:val="20"/>
        </w:rPr>
        <w:tab/>
        <w:t xml:space="preserve">The budget monitoring </w:t>
      </w:r>
      <w:r w:rsidR="000E37A8" w:rsidRPr="00405D7E">
        <w:rPr>
          <w:rFonts w:ascii="Tahoma" w:hAnsi="Tahoma" w:cs="Tahoma"/>
          <w:sz w:val="20"/>
          <w:szCs w:val="20"/>
        </w:rPr>
        <w:t xml:space="preserve">to be examined for the </w:t>
      </w:r>
      <w:r>
        <w:rPr>
          <w:rFonts w:ascii="Tahoma" w:hAnsi="Tahoma" w:cs="Tahoma"/>
          <w:sz w:val="20"/>
          <w:szCs w:val="20"/>
        </w:rPr>
        <w:t>first</w:t>
      </w:r>
      <w:r w:rsidR="00405D7E" w:rsidRPr="00405D7E">
        <w:rPr>
          <w:rFonts w:ascii="Tahoma" w:hAnsi="Tahoma" w:cs="Tahoma"/>
          <w:sz w:val="20"/>
          <w:szCs w:val="20"/>
        </w:rPr>
        <w:t xml:space="preserve"> quarter of the </w:t>
      </w:r>
      <w:r w:rsidR="008279B9" w:rsidRPr="00405D7E">
        <w:rPr>
          <w:rFonts w:ascii="Tahoma" w:hAnsi="Tahoma" w:cs="Tahoma"/>
          <w:sz w:val="20"/>
          <w:szCs w:val="20"/>
        </w:rPr>
        <w:t>year 202</w:t>
      </w:r>
      <w:r>
        <w:rPr>
          <w:rFonts w:ascii="Tahoma" w:hAnsi="Tahoma" w:cs="Tahoma"/>
          <w:sz w:val="20"/>
          <w:szCs w:val="20"/>
        </w:rPr>
        <w:t>6</w:t>
      </w:r>
      <w:r w:rsidR="008279B9" w:rsidRPr="00405D7E">
        <w:rPr>
          <w:rFonts w:ascii="Tahoma" w:hAnsi="Tahoma" w:cs="Tahoma"/>
          <w:sz w:val="20"/>
          <w:szCs w:val="20"/>
        </w:rPr>
        <w:t>-2</w:t>
      </w:r>
      <w:r>
        <w:rPr>
          <w:rFonts w:ascii="Tahoma" w:hAnsi="Tahoma" w:cs="Tahoma"/>
          <w:sz w:val="20"/>
          <w:szCs w:val="20"/>
        </w:rPr>
        <w:t>7</w:t>
      </w:r>
    </w:p>
    <w:p w14:paraId="5338A666" w14:textId="104063CF" w:rsidR="000E37A8" w:rsidRDefault="003475F0" w:rsidP="000E37A8">
      <w:pPr>
        <w:ind w:left="720" w:hanging="720"/>
        <w:rPr>
          <w:rFonts w:ascii="Tahoma" w:hAnsi="Tahoma" w:cs="Tahoma"/>
          <w:sz w:val="20"/>
          <w:szCs w:val="20"/>
        </w:rPr>
      </w:pPr>
      <w:r>
        <w:rPr>
          <w:rFonts w:ascii="Tahoma" w:hAnsi="Tahoma" w:cs="Tahoma"/>
          <w:sz w:val="20"/>
          <w:szCs w:val="20"/>
        </w:rPr>
        <w:t>6.</w:t>
      </w:r>
      <w:r w:rsidR="000E37A8" w:rsidRPr="00405D7E">
        <w:rPr>
          <w:rFonts w:ascii="Tahoma" w:hAnsi="Tahoma" w:cs="Tahoma"/>
          <w:sz w:val="20"/>
          <w:szCs w:val="20"/>
        </w:rPr>
        <w:tab/>
        <w:t>AGAR for 202</w:t>
      </w:r>
      <w:r>
        <w:rPr>
          <w:rFonts w:ascii="Tahoma" w:hAnsi="Tahoma" w:cs="Tahoma"/>
          <w:sz w:val="20"/>
          <w:szCs w:val="20"/>
        </w:rPr>
        <w:t xml:space="preserve">5-26 </w:t>
      </w:r>
      <w:r w:rsidR="000E37A8" w:rsidRPr="00405D7E">
        <w:rPr>
          <w:rFonts w:ascii="Tahoma" w:hAnsi="Tahoma" w:cs="Tahoma"/>
          <w:sz w:val="20"/>
          <w:szCs w:val="20"/>
        </w:rPr>
        <w:t xml:space="preserve">and the </w:t>
      </w:r>
      <w:r w:rsidR="004305B8">
        <w:rPr>
          <w:rFonts w:ascii="Tahoma" w:hAnsi="Tahoma" w:cs="Tahoma"/>
          <w:sz w:val="20"/>
          <w:szCs w:val="20"/>
        </w:rPr>
        <w:t>ext</w:t>
      </w:r>
      <w:r w:rsidR="000E37A8" w:rsidRPr="00405D7E">
        <w:rPr>
          <w:rFonts w:ascii="Tahoma" w:hAnsi="Tahoma" w:cs="Tahoma"/>
          <w:sz w:val="20"/>
          <w:szCs w:val="20"/>
        </w:rPr>
        <w:t xml:space="preserve">ernal auditor </w:t>
      </w:r>
      <w:r w:rsidR="008279B9" w:rsidRPr="00405D7E">
        <w:rPr>
          <w:rFonts w:ascii="Tahoma" w:hAnsi="Tahoma" w:cs="Tahoma"/>
          <w:sz w:val="20"/>
          <w:szCs w:val="20"/>
        </w:rPr>
        <w:t xml:space="preserve">report </w:t>
      </w:r>
      <w:r w:rsidR="000E37A8" w:rsidRPr="00405D7E">
        <w:rPr>
          <w:rFonts w:ascii="Tahoma" w:hAnsi="Tahoma" w:cs="Tahoma"/>
          <w:sz w:val="20"/>
          <w:szCs w:val="20"/>
        </w:rPr>
        <w:t xml:space="preserve">for </w:t>
      </w:r>
      <w:r w:rsidR="008279B9" w:rsidRPr="00405D7E">
        <w:rPr>
          <w:rFonts w:ascii="Tahoma" w:hAnsi="Tahoma" w:cs="Tahoma"/>
          <w:sz w:val="20"/>
          <w:szCs w:val="20"/>
        </w:rPr>
        <w:t>20</w:t>
      </w:r>
      <w:r w:rsidR="000E37A8" w:rsidRPr="00405D7E">
        <w:rPr>
          <w:rFonts w:ascii="Tahoma" w:hAnsi="Tahoma" w:cs="Tahoma"/>
          <w:sz w:val="20"/>
          <w:szCs w:val="20"/>
        </w:rPr>
        <w:t>2</w:t>
      </w:r>
      <w:r>
        <w:rPr>
          <w:rFonts w:ascii="Tahoma" w:hAnsi="Tahoma" w:cs="Tahoma"/>
          <w:sz w:val="20"/>
          <w:szCs w:val="20"/>
        </w:rPr>
        <w:t>5</w:t>
      </w:r>
      <w:r w:rsidR="000E37A8" w:rsidRPr="00405D7E">
        <w:rPr>
          <w:rFonts w:ascii="Tahoma" w:hAnsi="Tahoma" w:cs="Tahoma"/>
          <w:sz w:val="20"/>
          <w:szCs w:val="20"/>
        </w:rPr>
        <w:t>-2</w:t>
      </w:r>
      <w:r>
        <w:rPr>
          <w:rFonts w:ascii="Tahoma" w:hAnsi="Tahoma" w:cs="Tahoma"/>
          <w:sz w:val="20"/>
          <w:szCs w:val="20"/>
        </w:rPr>
        <w:t>6</w:t>
      </w:r>
      <w:r w:rsidR="000E37A8" w:rsidRPr="00405D7E">
        <w:rPr>
          <w:rFonts w:ascii="Tahoma" w:hAnsi="Tahoma" w:cs="Tahoma"/>
          <w:sz w:val="20"/>
          <w:szCs w:val="20"/>
        </w:rPr>
        <w:t xml:space="preserve">.  </w:t>
      </w:r>
    </w:p>
    <w:p w14:paraId="7387E15C" w14:textId="5AEAA367" w:rsidR="004305B8" w:rsidRDefault="003475F0" w:rsidP="000E37A8">
      <w:pPr>
        <w:ind w:left="720" w:hanging="720"/>
        <w:rPr>
          <w:rFonts w:ascii="Tahoma" w:hAnsi="Tahoma" w:cs="Tahoma"/>
          <w:sz w:val="20"/>
          <w:szCs w:val="20"/>
        </w:rPr>
      </w:pPr>
      <w:r>
        <w:rPr>
          <w:rFonts w:ascii="Tahoma" w:hAnsi="Tahoma" w:cs="Tahoma"/>
          <w:sz w:val="20"/>
          <w:szCs w:val="20"/>
        </w:rPr>
        <w:t>7.</w:t>
      </w:r>
      <w:r>
        <w:rPr>
          <w:rFonts w:ascii="Tahoma" w:hAnsi="Tahoma" w:cs="Tahoma"/>
          <w:sz w:val="20"/>
          <w:szCs w:val="20"/>
        </w:rPr>
        <w:tab/>
        <w:t>Discussion re car park and other projects.</w:t>
      </w:r>
    </w:p>
    <w:p w14:paraId="71809828" w14:textId="5DB3E5CA" w:rsidR="00405D7E" w:rsidRPr="00405D7E" w:rsidRDefault="003475F0" w:rsidP="000E37A8">
      <w:pPr>
        <w:ind w:left="720" w:hanging="720"/>
        <w:rPr>
          <w:rFonts w:ascii="Tahoma" w:hAnsi="Tahoma" w:cs="Tahoma"/>
          <w:sz w:val="20"/>
          <w:szCs w:val="20"/>
        </w:rPr>
      </w:pPr>
      <w:r>
        <w:rPr>
          <w:rFonts w:ascii="Tahoma" w:hAnsi="Tahoma" w:cs="Tahoma"/>
          <w:sz w:val="20"/>
          <w:szCs w:val="20"/>
        </w:rPr>
        <w:t>8.</w:t>
      </w:r>
      <w:r w:rsidR="00405D7E">
        <w:rPr>
          <w:rFonts w:ascii="Tahoma" w:hAnsi="Tahoma" w:cs="Tahoma"/>
          <w:sz w:val="20"/>
          <w:szCs w:val="20"/>
        </w:rPr>
        <w:tab/>
        <w:t>Other financial concerns.</w:t>
      </w:r>
    </w:p>
    <w:sectPr w:rsidR="00405D7E" w:rsidRPr="00405D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CA5"/>
    <w:multiLevelType w:val="hybridMultilevel"/>
    <w:tmpl w:val="4BCAE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CC522B"/>
    <w:multiLevelType w:val="hybridMultilevel"/>
    <w:tmpl w:val="24C87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6E6A95"/>
    <w:multiLevelType w:val="hybridMultilevel"/>
    <w:tmpl w:val="3AD67F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CD82CDD"/>
    <w:multiLevelType w:val="hybridMultilevel"/>
    <w:tmpl w:val="D1ECC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5A611B"/>
    <w:multiLevelType w:val="hybridMultilevel"/>
    <w:tmpl w:val="C4962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C942E86"/>
    <w:multiLevelType w:val="hybridMultilevel"/>
    <w:tmpl w:val="07FA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3375076">
    <w:abstractNumId w:val="4"/>
  </w:num>
  <w:num w:numId="2" w16cid:durableId="157962723">
    <w:abstractNumId w:val="2"/>
  </w:num>
  <w:num w:numId="3" w16cid:durableId="225380669">
    <w:abstractNumId w:val="1"/>
  </w:num>
  <w:num w:numId="4" w16cid:durableId="720444766">
    <w:abstractNumId w:val="0"/>
  </w:num>
  <w:num w:numId="5" w16cid:durableId="1909462350">
    <w:abstractNumId w:val="3"/>
  </w:num>
  <w:num w:numId="6" w16cid:durableId="1603297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F8E"/>
    <w:rsid w:val="000078C7"/>
    <w:rsid w:val="000E37A8"/>
    <w:rsid w:val="00120DDA"/>
    <w:rsid w:val="0023481A"/>
    <w:rsid w:val="00274500"/>
    <w:rsid w:val="002C3CFE"/>
    <w:rsid w:val="003475F0"/>
    <w:rsid w:val="003A57C1"/>
    <w:rsid w:val="003D3A0A"/>
    <w:rsid w:val="003F0E47"/>
    <w:rsid w:val="00405D7E"/>
    <w:rsid w:val="004305B8"/>
    <w:rsid w:val="00454A9C"/>
    <w:rsid w:val="004B1A08"/>
    <w:rsid w:val="005439FC"/>
    <w:rsid w:val="005F4FC8"/>
    <w:rsid w:val="00651A70"/>
    <w:rsid w:val="00662C86"/>
    <w:rsid w:val="006633E1"/>
    <w:rsid w:val="006D6B8B"/>
    <w:rsid w:val="007001BF"/>
    <w:rsid w:val="00702282"/>
    <w:rsid w:val="00743DCB"/>
    <w:rsid w:val="007C064A"/>
    <w:rsid w:val="008279B9"/>
    <w:rsid w:val="008440F7"/>
    <w:rsid w:val="008703E8"/>
    <w:rsid w:val="00891BA4"/>
    <w:rsid w:val="008D22EA"/>
    <w:rsid w:val="008E64A3"/>
    <w:rsid w:val="009B18B5"/>
    <w:rsid w:val="00A12135"/>
    <w:rsid w:val="00A8164D"/>
    <w:rsid w:val="00AE2B9E"/>
    <w:rsid w:val="00B956F2"/>
    <w:rsid w:val="00BB4EAA"/>
    <w:rsid w:val="00BC69A4"/>
    <w:rsid w:val="00BD579B"/>
    <w:rsid w:val="00C962AB"/>
    <w:rsid w:val="00D55E45"/>
    <w:rsid w:val="00DA2A85"/>
    <w:rsid w:val="00DE3A70"/>
    <w:rsid w:val="00DE5E57"/>
    <w:rsid w:val="00DF6C42"/>
    <w:rsid w:val="00E269F4"/>
    <w:rsid w:val="00E321C2"/>
    <w:rsid w:val="00E85373"/>
    <w:rsid w:val="00E86EF7"/>
    <w:rsid w:val="00ED795F"/>
    <w:rsid w:val="00FB787C"/>
    <w:rsid w:val="00FE4F8E"/>
    <w:rsid w:val="00FF7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1E1C0"/>
  <w15:chartTrackingRefBased/>
  <w15:docId w15:val="{8EFBBB92-48FE-4F8A-B280-F2A8A56DD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D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454A9C"/>
    <w:pPr>
      <w:keepNext/>
      <w:spacing w:after="0" w:line="240" w:lineRule="auto"/>
      <w:outlineLvl w:val="3"/>
    </w:pPr>
    <w:rPr>
      <w:rFonts w:ascii="Times New Roman" w:eastAsia="Times New Roman" w:hAnsi="Times New Roman" w:cs="Times New Roman"/>
      <w:b/>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282"/>
    <w:pPr>
      <w:ind w:left="720"/>
      <w:contextualSpacing/>
    </w:pPr>
  </w:style>
  <w:style w:type="character" w:customStyle="1" w:styleId="Heading4Char">
    <w:name w:val="Heading 4 Char"/>
    <w:basedOn w:val="DefaultParagraphFont"/>
    <w:link w:val="Heading4"/>
    <w:rsid w:val="00454A9C"/>
    <w:rPr>
      <w:rFonts w:ascii="Times New Roman" w:eastAsia="Times New Roman" w:hAnsi="Times New Roman" w:cs="Times New Roman"/>
      <w:b/>
      <w:sz w:val="24"/>
      <w:szCs w:val="20"/>
      <w:lang w:val="en-US" w:eastAsia="en-GB"/>
    </w:rPr>
  </w:style>
  <w:style w:type="character" w:customStyle="1" w:styleId="Heading1Char">
    <w:name w:val="Heading 1 Char"/>
    <w:basedOn w:val="DefaultParagraphFont"/>
    <w:link w:val="Heading1"/>
    <w:uiPriority w:val="9"/>
    <w:rsid w:val="00405D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Shinner</dc:creator>
  <cp:keywords/>
  <dc:description/>
  <cp:lastModifiedBy>Clare Shinner</cp:lastModifiedBy>
  <cp:revision>3</cp:revision>
  <cp:lastPrinted>2023-05-19T06:17:00Z</cp:lastPrinted>
  <dcterms:created xsi:type="dcterms:W3CDTF">2026-07-29T15:59:00Z</dcterms:created>
  <dcterms:modified xsi:type="dcterms:W3CDTF">2026-07-29T16:02:00Z</dcterms:modified>
</cp:coreProperties>
</file>